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CB" w:rsidRDefault="00FF1764" w:rsidP="008055CB">
      <w:pPr>
        <w:rPr>
          <w:color w:val="1F497D"/>
        </w:rPr>
      </w:pPr>
      <w:r>
        <w:rPr>
          <w:lang w:val="es-AR"/>
        </w:rPr>
        <w:t>P</w:t>
      </w:r>
      <w:bookmarkStart w:id="0" w:name="_GoBack"/>
      <w:bookmarkEnd w:id="0"/>
      <w:r w:rsidR="008055CB">
        <w:rPr>
          <w:lang w:val="es-AR"/>
        </w:rPr>
        <w:t xml:space="preserve">oder abonar la boleta del SEC CAPITAL FEDERAL por Interbaking deberá tener habilitado el servicio </w:t>
      </w:r>
      <w:r w:rsidR="008055CB">
        <w:rPr>
          <w:b/>
          <w:bCs/>
          <w:highlight w:val="yellow"/>
          <w:u w:val="single"/>
          <w:lang w:val="es-AR"/>
        </w:rPr>
        <w:t>PAGOS BTOB</w:t>
      </w:r>
      <w:r w:rsidR="008055CB">
        <w:rPr>
          <w:b/>
          <w:bCs/>
          <w:u w:val="single"/>
          <w:lang w:val="es-AR"/>
        </w:rPr>
        <w:t xml:space="preserve"> </w:t>
      </w:r>
    </w:p>
    <w:p w:rsidR="008055CB" w:rsidRDefault="008055CB" w:rsidP="008055CB">
      <w:pPr>
        <w:rPr>
          <w:lang w:val="es-AR"/>
        </w:rPr>
      </w:pPr>
    </w:p>
    <w:p w:rsidR="008055CB" w:rsidRDefault="008055CB" w:rsidP="008055CB">
      <w:pPr>
        <w:rPr>
          <w:lang w:val="es-AR"/>
        </w:rPr>
      </w:pPr>
      <w:r>
        <w:rPr>
          <w:lang w:val="es-AR"/>
        </w:rPr>
        <w:t xml:space="preserve">Si desea saber si el cliente tiene </w:t>
      </w:r>
      <w:proofErr w:type="spellStart"/>
      <w:r>
        <w:rPr>
          <w:lang w:val="es-AR"/>
        </w:rPr>
        <w:t>BtoB</w:t>
      </w:r>
      <w:proofErr w:type="spellEnd"/>
      <w:r>
        <w:rPr>
          <w:lang w:val="es-AR"/>
        </w:rPr>
        <w:t xml:space="preserve"> habilitado deberá visualizar lo siguiente desde la ruta </w:t>
      </w:r>
      <w:r>
        <w:rPr>
          <w:b/>
          <w:bCs/>
          <w:lang w:val="es-AR"/>
        </w:rPr>
        <w:t>Administración&gt;</w:t>
      </w:r>
      <w:proofErr w:type="spellStart"/>
      <w:r>
        <w:rPr>
          <w:b/>
          <w:bCs/>
          <w:lang w:val="es-AR"/>
        </w:rPr>
        <w:t>ABM|Configuración</w:t>
      </w:r>
      <w:proofErr w:type="spellEnd"/>
      <w:r>
        <w:rPr>
          <w:b/>
          <w:bCs/>
          <w:lang w:val="es-AR"/>
        </w:rPr>
        <w:t xml:space="preserve"> de Datos&gt;Datos de Empresa 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noProof/>
          <w:lang w:val="es-AR" w:eastAsia="es-AR"/>
        </w:rPr>
        <w:drawing>
          <wp:inline distT="0" distB="0" distL="0" distR="0" wp14:anchorId="28BC2F23" wp14:editId="5669191F">
            <wp:extent cx="9036000" cy="547200"/>
            <wp:effectExtent l="0" t="0" r="0" b="5715"/>
            <wp:docPr id="4" name="Imagen 4" descr="cid:17179644175692e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1179353732277649073Imagen 3" descr="cid:17179644175692e33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b/>
          <w:bCs/>
          <w:u w:val="single"/>
          <w:shd w:val="clear" w:color="auto" w:fill="FFFF00"/>
          <w:lang w:val="es-AR"/>
        </w:rPr>
        <w:t xml:space="preserve">Cliente con servicio </w:t>
      </w:r>
      <w:proofErr w:type="spellStart"/>
      <w:r>
        <w:rPr>
          <w:b/>
          <w:bCs/>
          <w:u w:val="single"/>
          <w:shd w:val="clear" w:color="auto" w:fill="FFFF00"/>
          <w:lang w:val="es-AR"/>
        </w:rPr>
        <w:t>BtoB</w:t>
      </w:r>
      <w:proofErr w:type="spellEnd"/>
      <w:r>
        <w:rPr>
          <w:b/>
          <w:bCs/>
          <w:u w:val="single"/>
          <w:shd w:val="clear" w:color="auto" w:fill="FFFF00"/>
          <w:lang w:val="es-AR"/>
        </w:rPr>
        <w:t xml:space="preserve"> habilitado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b/>
          <w:bCs/>
          <w:lang w:val="es-AR"/>
        </w:rPr>
        <w:t> </w:t>
      </w:r>
    </w:p>
    <w:p w:rsidR="008055CB" w:rsidRDefault="008055CB" w:rsidP="008055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s-AR"/>
        </w:rPr>
      </w:pPr>
      <w:r>
        <w:rPr>
          <w:rFonts w:eastAsia="Times New Roman"/>
          <w:lang w:val="es-AR"/>
        </w:rPr>
        <w:t>Ingresar a Interbanking con usuario y clave</w:t>
      </w:r>
    </w:p>
    <w:p w:rsidR="008055CB" w:rsidRDefault="008055CB" w:rsidP="008055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s-AR"/>
        </w:rPr>
      </w:pPr>
      <w:r>
        <w:rPr>
          <w:rFonts w:eastAsia="Times New Roman"/>
          <w:lang w:val="es-AR"/>
        </w:rPr>
        <w:t xml:space="preserve">Si cuenta con dos plataformas del </w:t>
      </w:r>
      <w:r>
        <w:rPr>
          <w:rFonts w:eastAsia="Times New Roman"/>
          <w:b/>
          <w:bCs/>
          <w:lang w:val="es-AR"/>
        </w:rPr>
        <w:t>mismo CUIT</w:t>
      </w:r>
      <w:r>
        <w:rPr>
          <w:rFonts w:eastAsia="Times New Roman"/>
          <w:lang w:val="es-AR"/>
        </w:rPr>
        <w:t xml:space="preserve"> que chequee en la que tiene asociado este servicio.</w:t>
      </w:r>
    </w:p>
    <w:p w:rsidR="008055CB" w:rsidRDefault="008055CB" w:rsidP="008055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s-AR"/>
        </w:rPr>
      </w:pPr>
      <w:r>
        <w:rPr>
          <w:rFonts w:eastAsia="Times New Roman"/>
          <w:lang w:val="es-AR"/>
        </w:rPr>
        <w:t>Ingresar por la ruta Administración&gt;ABM| Configuración de Datos &gt; Datos de Empresa</w:t>
      </w:r>
    </w:p>
    <w:p w:rsidR="008055CB" w:rsidRDefault="008055CB" w:rsidP="008055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s-AR"/>
        </w:rPr>
      </w:pPr>
      <w:r>
        <w:rPr>
          <w:rFonts w:eastAsia="Times New Roman"/>
          <w:lang w:val="es-AR"/>
        </w:rPr>
        <w:t xml:space="preserve">Hacia el final de la pantalla encontrará la opción “Relaciones con Comunidades (Para pagos </w:t>
      </w:r>
      <w:proofErr w:type="spellStart"/>
      <w:r>
        <w:rPr>
          <w:rFonts w:eastAsia="Times New Roman"/>
          <w:lang w:val="es-AR"/>
        </w:rPr>
        <w:t>BtoB</w:t>
      </w:r>
      <w:proofErr w:type="spellEnd"/>
      <w:r>
        <w:rPr>
          <w:rFonts w:eastAsia="Times New Roman"/>
          <w:lang w:val="es-AR"/>
        </w:rPr>
        <w:t>)”</w:t>
      </w:r>
    </w:p>
    <w:p w:rsidR="008055CB" w:rsidRDefault="008055CB" w:rsidP="008055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s-AR"/>
        </w:rPr>
      </w:pPr>
      <w:r>
        <w:rPr>
          <w:rFonts w:eastAsia="Times New Roman"/>
          <w:lang w:val="es-AR"/>
        </w:rPr>
        <w:t>Presionar “Modificar”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18F59813" wp14:editId="20D7D444">
            <wp:extent cx="7277100" cy="828675"/>
            <wp:effectExtent l="0" t="0" r="0" b="9525"/>
            <wp:docPr id="3" name="Imagen 3" descr="cid:171796441757745b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1179353732277649073Imagen 4" descr="cid:171796441757745b4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Al ingresar allí verá un combo desplegable con las empresas por orden alfabético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s-AR"/>
        </w:rPr>
      </w:pPr>
      <w:r>
        <w:rPr>
          <w:rFonts w:eastAsia="Times New Roman"/>
          <w:lang w:val="es-AR"/>
        </w:rPr>
        <w:t>Selecciona el Sindicato y presiona Guardar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noProof/>
          <w:lang w:val="es-AR" w:eastAsia="es-AR"/>
        </w:rPr>
        <w:drawing>
          <wp:inline distT="0" distB="0" distL="0" distR="0" wp14:anchorId="12F6F37F" wp14:editId="26E80ADB">
            <wp:extent cx="9111600" cy="2235600"/>
            <wp:effectExtent l="0" t="0" r="0" b="0"/>
            <wp:docPr id="2" name="Imagen 2" descr="cid:17179644175855d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1179353732277649073Imagen 5" descr="cid:17179644175855d35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600" cy="22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lastRenderedPageBreak/>
        <w:t>Si cuenta con autorización conjunta en la plataforma lo visualizará de la siguiente manera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noProof/>
          <w:lang w:val="es-AR" w:eastAsia="es-AR"/>
        </w:rPr>
        <w:drawing>
          <wp:inline distT="0" distB="0" distL="0" distR="0" wp14:anchorId="2EF5447C" wp14:editId="1251031F">
            <wp:extent cx="8168400" cy="2066400"/>
            <wp:effectExtent l="0" t="0" r="4445" b="0"/>
            <wp:docPr id="1" name="Imagen 1" descr="cid:171796441759374b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1179353732277649073Imagen 6" descr="cid:171796441759374b66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400" cy="20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val="es-AR"/>
        </w:rPr>
      </w:pPr>
      <w:r>
        <w:rPr>
          <w:rFonts w:eastAsia="Times New Roman"/>
          <w:lang w:val="es-AR"/>
        </w:rPr>
        <w:t>Una vez que el segundo Administrador autorice la gestión automáticamente queda habilitado para pagar.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Si no posee autorización conjunta la adhesión es inmediata.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b/>
          <w:bCs/>
          <w:u w:val="single"/>
          <w:shd w:val="clear" w:color="auto" w:fill="FFFF00"/>
          <w:lang w:val="es-AR"/>
        </w:rPr>
        <w:t xml:space="preserve">Cliente Interbanking SIN servicio de Pagos </w:t>
      </w:r>
      <w:proofErr w:type="spellStart"/>
      <w:r>
        <w:rPr>
          <w:b/>
          <w:bCs/>
          <w:u w:val="single"/>
          <w:shd w:val="clear" w:color="auto" w:fill="FFFF00"/>
          <w:lang w:val="es-AR"/>
        </w:rPr>
        <w:t>BtoB</w:t>
      </w:r>
      <w:proofErr w:type="spellEnd"/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000000"/>
          <w:lang w:val="es-AR"/>
        </w:rPr>
      </w:pPr>
      <w:r>
        <w:rPr>
          <w:rFonts w:ascii="Verdana" w:eastAsia="Times New Roman" w:hAnsi="Verdana"/>
          <w:color w:val="000000"/>
          <w:sz w:val="20"/>
          <w:szCs w:val="20"/>
          <w:lang w:val="es-ES"/>
        </w:rPr>
        <w:t>Ingresar a Interbanking con usuario y clave</w:t>
      </w:r>
    </w:p>
    <w:p w:rsidR="008055CB" w:rsidRDefault="008055CB" w:rsidP="008055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000000"/>
          <w:lang w:val="es-AR"/>
        </w:rPr>
      </w:pPr>
      <w:r>
        <w:rPr>
          <w:rFonts w:ascii="Verdana" w:eastAsia="Times New Roman" w:hAnsi="Verdana"/>
          <w:color w:val="000000"/>
          <w:sz w:val="20"/>
          <w:szCs w:val="20"/>
          <w:lang w:val="es-ES"/>
        </w:rPr>
        <w:t>Si cuenta con dos plataformas del mismo CUIT que chequee en la que tiene asociado el servicio de Pagos AFIP.</w:t>
      </w:r>
    </w:p>
    <w:p w:rsidR="008055CB" w:rsidRDefault="008055CB" w:rsidP="008055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000000"/>
          <w:lang w:val="es-AR"/>
        </w:rPr>
      </w:pPr>
      <w:r>
        <w:rPr>
          <w:rFonts w:ascii="Verdana" w:eastAsia="Times New Roman" w:hAnsi="Verdana"/>
          <w:color w:val="000000"/>
          <w:sz w:val="20"/>
          <w:szCs w:val="20"/>
          <w:lang w:val="es-ES"/>
        </w:rPr>
        <w:lastRenderedPageBreak/>
        <w:t>Ingresar por la ruta Administración&gt;ABM| Configuración de Datos &gt; Datos de Empresa</w:t>
      </w:r>
    </w:p>
    <w:p w:rsidR="008055CB" w:rsidRDefault="008055CB" w:rsidP="008055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32466"/>
          <w:lang w:val="es-AR"/>
        </w:rPr>
      </w:pPr>
      <w:r>
        <w:rPr>
          <w:rFonts w:ascii="Verdana" w:eastAsia="Times New Roman" w:hAnsi="Verdana"/>
          <w:color w:val="000000"/>
          <w:sz w:val="20"/>
          <w:szCs w:val="20"/>
          <w:lang w:val="es-ES"/>
        </w:rPr>
        <w:t xml:space="preserve">A continuación visualizará en pantalla los datos generales de la empresa. </w:t>
      </w:r>
    </w:p>
    <w:p w:rsidR="008055CB" w:rsidRDefault="008055CB" w:rsidP="008055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32466"/>
          <w:lang w:val="es-AR"/>
        </w:rPr>
      </w:pPr>
      <w:r>
        <w:rPr>
          <w:rFonts w:ascii="Verdana" w:eastAsia="Times New Roman" w:hAnsi="Verdana"/>
          <w:color w:val="000000"/>
          <w:sz w:val="20"/>
          <w:szCs w:val="20"/>
          <w:lang w:val="es-ES"/>
        </w:rPr>
        <w:t xml:space="preserve">Haga clic en el botón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val="es-ES"/>
        </w:rPr>
        <w:t>“Modificar”</w:t>
      </w:r>
      <w:r>
        <w:rPr>
          <w:rFonts w:ascii="Verdana" w:eastAsia="Times New Roman" w:hAnsi="Verdana"/>
          <w:color w:val="000000"/>
          <w:sz w:val="20"/>
          <w:szCs w:val="20"/>
          <w:lang w:val="es-ES"/>
        </w:rPr>
        <w:t xml:space="preserve"> que se encuentra en el renglón sombreado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val="es-ES"/>
        </w:rPr>
        <w:t>“Bancos/ Servicios Vigentes”</w:t>
      </w:r>
      <w:r>
        <w:rPr>
          <w:rFonts w:ascii="Verdana" w:eastAsia="Times New Roman" w:hAnsi="Verdana"/>
          <w:color w:val="000000"/>
          <w:sz w:val="20"/>
          <w:szCs w:val="20"/>
          <w:lang w:val="es-ES"/>
        </w:rPr>
        <w:t xml:space="preserve"> .En la siguiente pantalla, presione el botón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val="es-ES"/>
        </w:rPr>
        <w:t xml:space="preserve">“Modificar </w:t>
      </w:r>
      <w:proofErr w:type="spellStart"/>
      <w:r>
        <w:rPr>
          <w:rFonts w:ascii="Verdana" w:eastAsia="Times New Roman" w:hAnsi="Verdana"/>
          <w:b/>
          <w:bCs/>
          <w:color w:val="000000"/>
          <w:sz w:val="20"/>
          <w:szCs w:val="20"/>
          <w:lang w:val="es-ES"/>
        </w:rPr>
        <w:t>offering</w:t>
      </w:r>
      <w:proofErr w:type="spellEnd"/>
      <w:r>
        <w:rPr>
          <w:rFonts w:ascii="Verdana" w:eastAsia="Times New Roman" w:hAnsi="Verdana"/>
          <w:b/>
          <w:bCs/>
          <w:color w:val="000000"/>
          <w:sz w:val="20"/>
          <w:szCs w:val="20"/>
          <w:lang w:val="es-ES"/>
        </w:rPr>
        <w:t xml:space="preserve">”, </w:t>
      </w:r>
      <w:r>
        <w:rPr>
          <w:rFonts w:ascii="Verdana" w:eastAsia="Times New Roman" w:hAnsi="Verdana"/>
          <w:color w:val="000000"/>
          <w:sz w:val="20"/>
          <w:szCs w:val="20"/>
          <w:lang w:val="es-ES"/>
        </w:rPr>
        <w:t xml:space="preserve">agregar el tilde a  Pagos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  <w:lang w:val="es-ES"/>
        </w:rPr>
        <w:t>BtoB</w:t>
      </w:r>
      <w:proofErr w:type="spellEnd"/>
      <w:r>
        <w:rPr>
          <w:rFonts w:ascii="Verdana" w:eastAsia="Times New Roman" w:hAnsi="Verdana"/>
          <w:color w:val="000000"/>
          <w:sz w:val="20"/>
          <w:szCs w:val="20"/>
          <w:lang w:val="es-ES"/>
        </w:rPr>
        <w:t xml:space="preserve"> (sin cargo)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val="es-ES"/>
        </w:rPr>
        <w:t>  </w:t>
      </w:r>
      <w:r>
        <w:rPr>
          <w:rFonts w:ascii="Verdana" w:eastAsia="Times New Roman" w:hAnsi="Verdana"/>
          <w:color w:val="000000"/>
          <w:sz w:val="20"/>
          <w:szCs w:val="20"/>
          <w:lang w:val="es-ES"/>
        </w:rPr>
        <w:t xml:space="preserve"> luego presione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val="es-ES"/>
        </w:rPr>
        <w:t>“Seguir”</w:t>
      </w:r>
      <w:r>
        <w:rPr>
          <w:rFonts w:ascii="Verdana" w:eastAsia="Times New Roman" w:hAnsi="Verdana"/>
          <w:color w:val="000000"/>
          <w:sz w:val="20"/>
          <w:szCs w:val="20"/>
          <w:lang w:val="es-ES"/>
        </w:rPr>
        <w:t>.</w:t>
      </w:r>
    </w:p>
    <w:p w:rsidR="008055CB" w:rsidRDefault="008055CB" w:rsidP="008055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32466"/>
          <w:lang w:val="es-AR"/>
        </w:rPr>
      </w:pPr>
      <w:r>
        <w:rPr>
          <w:rFonts w:ascii="Verdana" w:eastAsia="Times New Roman" w:hAnsi="Verdana"/>
          <w:color w:val="000000"/>
          <w:sz w:val="20"/>
          <w:szCs w:val="20"/>
          <w:lang w:val="es-ES"/>
        </w:rPr>
        <w:t xml:space="preserve">Haga un clic en el botón de edición (ícono lápiz) que se encuentra en el renglón del primer banco. Dentro de esa opción, verificar si se encuentra tildado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val="es-ES"/>
        </w:rPr>
        <w:t xml:space="preserve">Pagos </w:t>
      </w:r>
      <w:proofErr w:type="spellStart"/>
      <w:r>
        <w:rPr>
          <w:rFonts w:ascii="Verdana" w:eastAsia="Times New Roman" w:hAnsi="Verdana"/>
          <w:b/>
          <w:bCs/>
          <w:color w:val="000000"/>
          <w:sz w:val="20"/>
          <w:szCs w:val="20"/>
          <w:lang w:val="es-ES"/>
        </w:rPr>
        <w:t>BtoB</w:t>
      </w:r>
      <w:proofErr w:type="spellEnd"/>
      <w:r>
        <w:rPr>
          <w:rFonts w:ascii="Verdana" w:eastAsia="Times New Roman" w:hAnsi="Verdana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val="es-ES"/>
        </w:rPr>
        <w:t xml:space="preserve">y presione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val="es-ES"/>
        </w:rPr>
        <w:t>“Seguir”</w:t>
      </w:r>
      <w:r>
        <w:rPr>
          <w:rFonts w:ascii="Verdana" w:eastAsia="Times New Roman" w:hAnsi="Verdana"/>
          <w:color w:val="000000"/>
          <w:sz w:val="20"/>
          <w:szCs w:val="20"/>
          <w:lang w:val="es-ES"/>
        </w:rPr>
        <w:t>.</w:t>
      </w:r>
    </w:p>
    <w:p w:rsidR="008055CB" w:rsidRDefault="008055CB" w:rsidP="008055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32466"/>
          <w:lang w:val="es-AR"/>
        </w:rPr>
      </w:pPr>
      <w:r>
        <w:rPr>
          <w:rFonts w:ascii="Verdana" w:eastAsia="Times New Roman" w:hAnsi="Verdana"/>
          <w:color w:val="000000"/>
          <w:sz w:val="20"/>
          <w:szCs w:val="20"/>
          <w:lang w:val="es-ES"/>
        </w:rPr>
        <w:t>Repetir la acción con cada banco que desee asociar al Débito para este tipo de pagos.</w:t>
      </w:r>
    </w:p>
    <w:p w:rsidR="008055CB" w:rsidRDefault="008055CB" w:rsidP="008055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val="es-AR"/>
        </w:rPr>
      </w:pPr>
      <w:r>
        <w:rPr>
          <w:rFonts w:ascii="Verdana" w:eastAsia="Times New Roman" w:hAnsi="Verdana"/>
          <w:color w:val="000000"/>
          <w:sz w:val="20"/>
          <w:szCs w:val="20"/>
          <w:lang w:val="es-ES"/>
        </w:rPr>
        <w:t>Imprima los Términos y Condiciones (general para todos los bancos) y la Carta de Ratificación correspondiente a cada uno de ellos.</w:t>
      </w:r>
    </w:p>
    <w:p w:rsidR="008055CB" w:rsidRDefault="008055CB" w:rsidP="008055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val="es-AR"/>
        </w:rPr>
      </w:pPr>
      <w:r>
        <w:rPr>
          <w:rFonts w:eastAsia="Times New Roman"/>
          <w:lang w:val="es-AR"/>
        </w:rPr>
        <w:t xml:space="preserve">Al volver al </w:t>
      </w:r>
      <w:r>
        <w:rPr>
          <w:rFonts w:eastAsia="Times New Roman"/>
          <w:b/>
          <w:bCs/>
          <w:lang w:val="es-AR"/>
        </w:rPr>
        <w:t>Detalle de Bancos/Servicios Vigentes</w:t>
      </w:r>
      <w:r>
        <w:rPr>
          <w:rFonts w:eastAsia="Times New Roman"/>
          <w:lang w:val="es-AR"/>
        </w:rPr>
        <w:t xml:space="preserve"> presione </w:t>
      </w:r>
      <w:r>
        <w:rPr>
          <w:rFonts w:eastAsia="Times New Roman"/>
          <w:b/>
          <w:bCs/>
          <w:lang w:val="es-AR"/>
        </w:rPr>
        <w:t>“Guardar”</w:t>
      </w:r>
      <w:r>
        <w:rPr>
          <w:rFonts w:eastAsia="Times New Roman"/>
          <w:lang w:val="es-AR"/>
        </w:rPr>
        <w:t>.</w:t>
      </w:r>
    </w:p>
    <w:p w:rsidR="008055CB" w:rsidRDefault="008055CB" w:rsidP="008055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val="es-AR"/>
        </w:rPr>
      </w:pPr>
      <w:r>
        <w:rPr>
          <w:rFonts w:eastAsia="Times New Roman"/>
          <w:lang w:val="es-AR"/>
        </w:rPr>
        <w:t xml:space="preserve">Si posee autorización conjunta, un segundo Administrador General deberá autorizar esta gestión por la opción </w:t>
      </w:r>
      <w:r>
        <w:rPr>
          <w:rFonts w:eastAsia="Times New Roman"/>
          <w:b/>
          <w:bCs/>
          <w:lang w:val="es-AR"/>
        </w:rPr>
        <w:t>“Administración&gt;</w:t>
      </w:r>
      <w:proofErr w:type="spellStart"/>
      <w:r>
        <w:rPr>
          <w:rFonts w:eastAsia="Times New Roman"/>
          <w:b/>
          <w:bCs/>
          <w:lang w:val="es-AR"/>
        </w:rPr>
        <w:t>ABM|Configuración</w:t>
      </w:r>
      <w:proofErr w:type="spellEnd"/>
      <w:r>
        <w:rPr>
          <w:rFonts w:eastAsia="Times New Roman"/>
          <w:b/>
          <w:bCs/>
          <w:lang w:val="es-AR"/>
        </w:rPr>
        <w:t xml:space="preserve"> Datos&gt;Datos de Empresa</w:t>
      </w:r>
      <w:r>
        <w:rPr>
          <w:rFonts w:eastAsia="Times New Roman"/>
          <w:lang w:val="es-AR"/>
        </w:rPr>
        <w:t>” y al pie de página presionar “</w:t>
      </w:r>
      <w:r>
        <w:rPr>
          <w:rFonts w:eastAsia="Times New Roman"/>
          <w:b/>
          <w:bCs/>
          <w:lang w:val="es-AR"/>
        </w:rPr>
        <w:t>Autorizar</w:t>
      </w:r>
      <w:r>
        <w:rPr>
          <w:rFonts w:eastAsia="Times New Roman"/>
          <w:lang w:val="es-AR"/>
        </w:rPr>
        <w:t>”</w:t>
      </w:r>
    </w:p>
    <w:p w:rsidR="008055CB" w:rsidRDefault="008055CB" w:rsidP="008055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val="es-AR"/>
        </w:rPr>
      </w:pPr>
      <w:r>
        <w:rPr>
          <w:rFonts w:eastAsia="Times New Roman"/>
          <w:lang w:val="es-AR"/>
        </w:rPr>
        <w:t>Presentar los formularios en los bancos para su aprobación (Consultar contingencia)</w:t>
      </w:r>
    </w:p>
    <w:p w:rsidR="008055CB" w:rsidRDefault="008055CB" w:rsidP="008055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val="es-AR"/>
        </w:rPr>
      </w:pPr>
      <w:r>
        <w:rPr>
          <w:rFonts w:eastAsia="Times New Roman"/>
          <w:lang w:val="es-AR"/>
        </w:rPr>
        <w:t>Una vez habilitado el servicio deberá asociar el Sindicato como en el ejemplo anterior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8055CB" w:rsidRDefault="008055CB" w:rsidP="008055CB">
      <w:pPr>
        <w:spacing w:before="100" w:beforeAutospacing="1" w:after="100" w:afterAutospacing="1"/>
        <w:rPr>
          <w:lang w:val="es-AR"/>
        </w:rPr>
      </w:pPr>
      <w:r>
        <w:rPr>
          <w:lang w:val="es-AR"/>
        </w:rPr>
        <w:t> </w:t>
      </w:r>
    </w:p>
    <w:p w:rsidR="00A442E7" w:rsidRDefault="00A442E7"/>
    <w:sectPr w:rsidR="00A442E7" w:rsidSect="008055C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CF0"/>
    <w:multiLevelType w:val="multilevel"/>
    <w:tmpl w:val="A32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8C66A7"/>
    <w:multiLevelType w:val="multilevel"/>
    <w:tmpl w:val="CE50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3E67EF"/>
    <w:multiLevelType w:val="multilevel"/>
    <w:tmpl w:val="1ABE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7A5A9C"/>
    <w:multiLevelType w:val="multilevel"/>
    <w:tmpl w:val="D1F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CB"/>
    <w:rsid w:val="008055CB"/>
    <w:rsid w:val="00A442E7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171796441759374b66" TargetMode="External"/><Relationship Id="rId3" Type="http://schemas.microsoft.com/office/2007/relationships/stylesWithEffects" Target="stylesWithEffects.xml"/><Relationship Id="rId7" Type="http://schemas.openxmlformats.org/officeDocument/2006/relationships/image" Target="cid:17179644175692e333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17179644175855d3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171796441757745b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Juliob</dc:creator>
  <cp:lastModifiedBy>Lucas D. Oliveros</cp:lastModifiedBy>
  <cp:revision>2</cp:revision>
  <dcterms:created xsi:type="dcterms:W3CDTF">2020-04-17T20:36:00Z</dcterms:created>
  <dcterms:modified xsi:type="dcterms:W3CDTF">2020-04-17T22:58:00Z</dcterms:modified>
</cp:coreProperties>
</file>